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E1AE8" w14:textId="77777777" w:rsidR="0028034F" w:rsidRDefault="0028034F" w:rsidP="00745BE1">
      <w:pPr>
        <w:spacing w:line="300" w:lineRule="exact"/>
        <w:ind w:left="284"/>
        <w:rPr>
          <w:b/>
          <w:sz w:val="36"/>
          <w:szCs w:val="36"/>
        </w:rPr>
      </w:pPr>
      <w:bookmarkStart w:id="0" w:name="_GoBack"/>
      <w:bookmarkEnd w:id="0"/>
      <w:r>
        <w:rPr>
          <w:noProof/>
          <w:lang w:eastAsia="en-GB"/>
        </w:rPr>
        <w:drawing>
          <wp:anchor distT="0" distB="0" distL="114935" distR="114935" simplePos="0" relativeHeight="251659264" behindDoc="1" locked="0" layoutInCell="1" allowOverlap="1" wp14:anchorId="4CCB6899" wp14:editId="327888AE">
            <wp:simplePos x="0" y="0"/>
            <wp:positionH relativeFrom="column">
              <wp:posOffset>-367030</wp:posOffset>
            </wp:positionH>
            <wp:positionV relativeFrom="paragraph">
              <wp:posOffset>-842010</wp:posOffset>
            </wp:positionV>
            <wp:extent cx="1597025" cy="10552430"/>
            <wp:effectExtent l="0" t="0" r="3175" b="1270"/>
            <wp:wrapNone/>
            <wp:docPr id="27" name="Logo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1"/>
                    <pic:cNvPicPr>
                      <a:picLocks noChangeArrowheads="1"/>
                    </pic:cNvPicPr>
                  </pic:nvPicPr>
                  <pic:blipFill rotWithShape="1">
                    <a:blip r:embed="rId8">
                      <a:extLst>
                        <a:ext uri="{28A0092B-C50C-407E-A947-70E740481C1C}">
                          <a14:useLocalDpi xmlns:a14="http://schemas.microsoft.com/office/drawing/2010/main" val="0"/>
                        </a:ext>
                      </a:extLst>
                    </a:blip>
                    <a:srcRect t="-291" r="1260" b="-154"/>
                    <a:stretch/>
                  </pic:blipFill>
                  <pic:spPr bwMode="auto">
                    <a:xfrm>
                      <a:off x="0" y="0"/>
                      <a:ext cx="1597025" cy="1055243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5B0302" w14:textId="77777777" w:rsidR="0028034F" w:rsidRDefault="0028034F" w:rsidP="00E9693B">
      <w:pPr>
        <w:spacing w:line="300" w:lineRule="exact"/>
        <w:rPr>
          <w:b/>
          <w:sz w:val="36"/>
          <w:szCs w:val="36"/>
        </w:rPr>
      </w:pPr>
    </w:p>
    <w:p w14:paraId="168F3D92" w14:textId="77777777" w:rsidR="0028034F" w:rsidRDefault="0028034F" w:rsidP="00E9693B">
      <w:pPr>
        <w:spacing w:line="300" w:lineRule="exact"/>
        <w:rPr>
          <w:b/>
          <w:sz w:val="36"/>
          <w:szCs w:val="36"/>
        </w:rPr>
      </w:pPr>
    </w:p>
    <w:p w14:paraId="1039B55A" w14:textId="77777777" w:rsidR="0028034F" w:rsidRDefault="0028034F" w:rsidP="00E9693B">
      <w:pPr>
        <w:spacing w:line="300" w:lineRule="exact"/>
        <w:rPr>
          <w:b/>
          <w:sz w:val="36"/>
          <w:szCs w:val="36"/>
        </w:rPr>
      </w:pPr>
    </w:p>
    <w:p w14:paraId="10EEF0BA" w14:textId="015129FA" w:rsidR="00954ED3" w:rsidRPr="00090608" w:rsidRDefault="00741ACC" w:rsidP="00090608">
      <w:pPr>
        <w:spacing w:line="300" w:lineRule="exact"/>
        <w:ind w:left="708"/>
        <w:rPr>
          <w:b/>
          <w:sz w:val="28"/>
          <w:szCs w:val="28"/>
        </w:rPr>
      </w:pPr>
      <w:r w:rsidRPr="00090608">
        <w:rPr>
          <w:b/>
          <w:sz w:val="28"/>
          <w:szCs w:val="28"/>
        </w:rPr>
        <w:t>Protocol</w:t>
      </w:r>
      <w:r w:rsidR="00090608" w:rsidRPr="00090608">
        <w:rPr>
          <w:b/>
          <w:sz w:val="28"/>
          <w:szCs w:val="28"/>
        </w:rPr>
        <w:t xml:space="preserve"> </w:t>
      </w:r>
      <w:r w:rsidRPr="00090608">
        <w:rPr>
          <w:b/>
          <w:sz w:val="28"/>
          <w:szCs w:val="28"/>
        </w:rPr>
        <w:t>Voorkomen belangenverstrengeling leden bij advisering</w:t>
      </w:r>
    </w:p>
    <w:p w14:paraId="3995B76F" w14:textId="77777777" w:rsidR="00741ACC" w:rsidRDefault="00741ACC" w:rsidP="00741ACC">
      <w:pPr>
        <w:spacing w:line="300" w:lineRule="exact"/>
        <w:ind w:left="708"/>
      </w:pPr>
    </w:p>
    <w:p w14:paraId="3FAAE914" w14:textId="2B67C980" w:rsidR="00593B70" w:rsidRDefault="00593B70" w:rsidP="00593B70">
      <w:pPr>
        <w:pStyle w:val="ListParagraph"/>
        <w:spacing w:line="300" w:lineRule="exact"/>
        <w:ind w:left="1068"/>
      </w:pPr>
      <w:r>
        <w:t xml:space="preserve">Vanwege hun voor de COGEM noodzakelijke en gewenste expertise, zijn veel van de </w:t>
      </w:r>
      <w:r w:rsidR="00944B8C">
        <w:t>(buiten)l</w:t>
      </w:r>
      <w:r>
        <w:t xml:space="preserve">eden werkzaam binnen het veld van de genetische modificatie. </w:t>
      </w:r>
      <w:r w:rsidRPr="00741ACC">
        <w:t>Dit is inherent aan het feit dat de COGEM er naar streeft de beste experts in haar gelederen te hebben.</w:t>
      </w:r>
      <w:r>
        <w:t xml:space="preserve"> Dit kan </w:t>
      </w:r>
      <w:r w:rsidR="00090608">
        <w:t xml:space="preserve">bij de advisering </w:t>
      </w:r>
      <w:r>
        <w:t>potentieel tot belangenverstrengelingen leiden. Om dit te voorkomen heeft de COGEM regels opgesteld</w:t>
      </w:r>
      <w:r w:rsidR="00090608">
        <w:t>,</w:t>
      </w:r>
      <w:r w:rsidRPr="00741ACC">
        <w:t xml:space="preserve"> </w:t>
      </w:r>
      <w:r>
        <w:t>waarbij transparantie centraal staat.</w:t>
      </w:r>
      <w:r w:rsidR="0020279C">
        <w:t xml:space="preserve"> De voorzitter van</w:t>
      </w:r>
      <w:r w:rsidR="00E027FE">
        <w:t xml:space="preserve"> de</w:t>
      </w:r>
      <w:r w:rsidR="0020279C">
        <w:t xml:space="preserve"> vergadering ziet toe op het naleven van de regels, waarbij de leden de plicht en verantwoording hebben om de voorzitter en secretaris proactief te melden als er mogelijke belangenverstrengeling aan de orde is.</w:t>
      </w:r>
    </w:p>
    <w:p w14:paraId="1ABC703F" w14:textId="77777777" w:rsidR="00593B70" w:rsidRDefault="00593B70" w:rsidP="00593B70">
      <w:pPr>
        <w:spacing w:line="300" w:lineRule="exact"/>
        <w:ind w:left="348"/>
      </w:pPr>
    </w:p>
    <w:p w14:paraId="4A2ADB68" w14:textId="07848B94" w:rsidR="005F1F36" w:rsidRDefault="005F1F36" w:rsidP="00593B70">
      <w:pPr>
        <w:pStyle w:val="ListParagraph"/>
        <w:numPr>
          <w:ilvl w:val="0"/>
          <w:numId w:val="4"/>
        </w:numPr>
        <w:spacing w:line="300" w:lineRule="exact"/>
      </w:pPr>
      <w:r>
        <w:t>De COGEM onderschrijft de ‘</w:t>
      </w:r>
      <w:r w:rsidRPr="005F1F36">
        <w:t>KNAW Code ter voorkoming van oneigenlijke beïnvloeding door belangenverstrengeling</w:t>
      </w:r>
      <w:r>
        <w:t>’.</w:t>
      </w:r>
      <w:r w:rsidR="00C115FE">
        <w:rPr>
          <w:rStyle w:val="FootnoteReference"/>
        </w:rPr>
        <w:footnoteReference w:id="1"/>
      </w:r>
    </w:p>
    <w:p w14:paraId="692FF94C" w14:textId="77777777" w:rsidR="00593B70" w:rsidRDefault="00741ACC" w:rsidP="00593B70">
      <w:pPr>
        <w:pStyle w:val="ListParagraph"/>
        <w:numPr>
          <w:ilvl w:val="0"/>
          <w:numId w:val="4"/>
        </w:numPr>
        <w:spacing w:line="300" w:lineRule="exact"/>
      </w:pPr>
      <w:r>
        <w:t xml:space="preserve">Alle </w:t>
      </w:r>
      <w:r w:rsidR="00944B8C">
        <w:t>(buiten)</w:t>
      </w:r>
      <w:r>
        <w:t xml:space="preserve">leden van de COGEM worden benoemd op basis van hun expertise. De benoeming is op persoonlijke titel en niet als vertegenwoordiger van een organisatie. </w:t>
      </w:r>
    </w:p>
    <w:p w14:paraId="707BD49D" w14:textId="57BD3B25" w:rsidR="00593B70" w:rsidRDefault="00593B70" w:rsidP="00593B70">
      <w:pPr>
        <w:pStyle w:val="ListParagraph"/>
        <w:numPr>
          <w:ilvl w:val="0"/>
          <w:numId w:val="4"/>
        </w:numPr>
        <w:spacing w:line="300" w:lineRule="exact"/>
      </w:pPr>
      <w:r w:rsidRPr="00593B70">
        <w:t xml:space="preserve">Bij hun aantreden ondertekenen </w:t>
      </w:r>
      <w:r>
        <w:t>(buiten)</w:t>
      </w:r>
      <w:r w:rsidRPr="00593B70">
        <w:t>leden een zogenaamde Integriteits</w:t>
      </w:r>
      <w:r w:rsidR="00FC0594">
        <w:t>-</w:t>
      </w:r>
      <w:r w:rsidRPr="00593B70">
        <w:t xml:space="preserve"> &amp; vertrouwelijk</w:t>
      </w:r>
      <w:r>
        <w:softHyphen/>
      </w:r>
      <w:r w:rsidRPr="00593B70">
        <w:t>heids</w:t>
      </w:r>
      <w:r>
        <w:softHyphen/>
      </w:r>
      <w:r w:rsidRPr="00593B70">
        <w:t>verklaring, waarin ze onder meer verklaren dat ze hun taken integer en onpartijdig zullen uitvoeren</w:t>
      </w:r>
    </w:p>
    <w:p w14:paraId="59987C7A" w14:textId="4AB1B0AF" w:rsidR="005F1F36" w:rsidRDefault="00944B8C" w:rsidP="005F1F36">
      <w:pPr>
        <w:pStyle w:val="ListParagraph"/>
        <w:numPr>
          <w:ilvl w:val="0"/>
          <w:numId w:val="4"/>
        </w:numPr>
        <w:spacing w:line="300" w:lineRule="exact"/>
      </w:pPr>
      <w:r>
        <w:t>(Buiten)l</w:t>
      </w:r>
      <w:r w:rsidR="005F1F36">
        <w:t>eden vullen jaarlijks een formulier (</w:t>
      </w:r>
      <w:r w:rsidR="000D084C">
        <w:t>V</w:t>
      </w:r>
      <w:r w:rsidR="005F1F36">
        <w:t>erklaring (neven)activiteiten) in</w:t>
      </w:r>
      <w:r w:rsidR="00090608">
        <w:t>,</w:t>
      </w:r>
      <w:r w:rsidR="005F1F36">
        <w:t xml:space="preserve"> waarin ze hun nevenactiviteiten en </w:t>
      </w:r>
      <w:r w:rsidR="00201C84">
        <w:t>(privé)</w:t>
      </w:r>
      <w:r w:rsidR="005F1F36">
        <w:t xml:space="preserve">belangen vermelden. Deze formulieren worden door de voorzitter en secretaris van de COGEM beoordeeld en zo nodig besproken met het betreffende </w:t>
      </w:r>
      <w:r>
        <w:t>(buiten)</w:t>
      </w:r>
      <w:r w:rsidR="005F1F36">
        <w:t xml:space="preserve">lid (indien specifieke afspraken gemaakt moeten worden). </w:t>
      </w:r>
    </w:p>
    <w:p w14:paraId="49EC2E75" w14:textId="7DE21FB6" w:rsidR="005F1F36" w:rsidRDefault="005F1F36" w:rsidP="00593B70">
      <w:pPr>
        <w:pStyle w:val="ListParagraph"/>
        <w:numPr>
          <w:ilvl w:val="0"/>
          <w:numId w:val="4"/>
        </w:numPr>
        <w:spacing w:line="300" w:lineRule="exact"/>
      </w:pPr>
      <w:r>
        <w:t xml:space="preserve">De verklaring nevenactiviteiten </w:t>
      </w:r>
      <w:r w:rsidR="00186700">
        <w:t xml:space="preserve">wordt </w:t>
      </w:r>
      <w:r>
        <w:t>op de COGEM website gepubliceerd.</w:t>
      </w:r>
    </w:p>
    <w:p w14:paraId="04BF2C0E" w14:textId="5C2837FC" w:rsidR="00944B8C" w:rsidRDefault="00944B8C" w:rsidP="00944B8C">
      <w:pPr>
        <w:pStyle w:val="ListParagraph"/>
        <w:numPr>
          <w:ilvl w:val="0"/>
          <w:numId w:val="4"/>
        </w:numPr>
        <w:spacing w:line="300" w:lineRule="exact"/>
      </w:pPr>
      <w:r>
        <w:t>(Buiten)l</w:t>
      </w:r>
      <w:r w:rsidR="005F1F36">
        <w:t xml:space="preserve">eden </w:t>
      </w:r>
      <w:r>
        <w:t xml:space="preserve">worden uitgesloten van de besluitvorming over adviezen </w:t>
      </w:r>
      <w:r w:rsidR="005F1F36">
        <w:t xml:space="preserve">over vergunningen e.d. </w:t>
      </w:r>
      <w:r w:rsidR="005F1F36" w:rsidRPr="00090608">
        <w:rPr>
          <w:i/>
          <w:iCs/>
        </w:rPr>
        <w:t>waarbij zij betrokken zijn</w:t>
      </w:r>
      <w:r w:rsidR="00745BE1">
        <w:rPr>
          <w:i/>
          <w:iCs/>
        </w:rPr>
        <w:t xml:space="preserve">, </w:t>
      </w:r>
      <w:r w:rsidR="005F1F36" w:rsidRPr="00090608">
        <w:rPr>
          <w:i/>
          <w:iCs/>
        </w:rPr>
        <w:t>over vergunningen in hun directe werksfeer</w:t>
      </w:r>
      <w:r w:rsidR="00745BE1">
        <w:rPr>
          <w:i/>
          <w:iCs/>
        </w:rPr>
        <w:t>, of</w:t>
      </w:r>
      <w:r w:rsidR="00201C84">
        <w:rPr>
          <w:i/>
          <w:iCs/>
        </w:rPr>
        <w:t xml:space="preserve"> waarbij ze </w:t>
      </w:r>
      <w:r w:rsidR="00201C84" w:rsidRPr="00201C84">
        <w:rPr>
          <w:i/>
          <w:iCs/>
        </w:rPr>
        <w:t>een mogelijk</w:t>
      </w:r>
      <w:r w:rsidR="00201C84">
        <w:rPr>
          <w:i/>
          <w:iCs/>
        </w:rPr>
        <w:t xml:space="preserve"> (privé)</w:t>
      </w:r>
      <w:r w:rsidR="00201C84" w:rsidRPr="00201C84">
        <w:rPr>
          <w:i/>
          <w:iCs/>
        </w:rPr>
        <w:t>belang bij hebben</w:t>
      </w:r>
      <w:r>
        <w:t>.</w:t>
      </w:r>
      <w:r w:rsidRPr="00944B8C">
        <w:t xml:space="preserve"> </w:t>
      </w:r>
      <w:r w:rsidRPr="00D86439">
        <w:t>Dit geldt zowel bij behandeling in een vergadering als bij schriftelijke afhandeling.</w:t>
      </w:r>
      <w:r w:rsidR="00432A56">
        <w:t xml:space="preserve"> </w:t>
      </w:r>
    </w:p>
    <w:p w14:paraId="2F2C0D00" w14:textId="10CD9B00" w:rsidR="00432A56" w:rsidRDefault="00432A56" w:rsidP="000D084C">
      <w:pPr>
        <w:pStyle w:val="ListParagraph"/>
        <w:numPr>
          <w:ilvl w:val="1"/>
          <w:numId w:val="4"/>
        </w:numPr>
        <w:spacing w:line="300" w:lineRule="exact"/>
        <w:ind w:left="1560" w:hanging="426"/>
      </w:pPr>
      <w:r>
        <w:t>Activiteiten</w:t>
      </w:r>
      <w:r w:rsidR="00C115FE">
        <w:t>,</w:t>
      </w:r>
      <w:r>
        <w:t xml:space="preserve"> werkzaamheden</w:t>
      </w:r>
      <w:r w:rsidR="00C115FE">
        <w:t>, samenwerkingen</w:t>
      </w:r>
      <w:r>
        <w:t xml:space="preserve"> </w:t>
      </w:r>
      <w:r w:rsidR="006223B4">
        <w:t xml:space="preserve">van de (buiten)leden </w:t>
      </w:r>
      <w:r>
        <w:t xml:space="preserve">die zich in de afgelopen </w:t>
      </w:r>
      <w:r w:rsidR="00914144">
        <w:t>2</w:t>
      </w:r>
      <w:r>
        <w:t xml:space="preserve"> jaar hebben voltrokken, moeten bij de afweging meegenomen worden</w:t>
      </w:r>
      <w:r w:rsidR="00C115FE">
        <w:t>.</w:t>
      </w:r>
      <w:r>
        <w:t xml:space="preserve">  </w:t>
      </w:r>
    </w:p>
    <w:p w14:paraId="3509B7A1" w14:textId="4680C2CA" w:rsidR="00944B8C" w:rsidRDefault="00944B8C" w:rsidP="000D084C">
      <w:pPr>
        <w:pStyle w:val="ListParagraph"/>
        <w:numPr>
          <w:ilvl w:val="1"/>
          <w:numId w:val="4"/>
        </w:numPr>
        <w:spacing w:line="300" w:lineRule="exact"/>
        <w:ind w:left="1560" w:hanging="426"/>
      </w:pPr>
      <w:r>
        <w:t xml:space="preserve">Onder </w:t>
      </w:r>
      <w:r w:rsidR="00090608">
        <w:t>‘</w:t>
      </w:r>
      <w:r>
        <w:t>betrokkenheid</w:t>
      </w:r>
      <w:r w:rsidR="00090608">
        <w:t>’</w:t>
      </w:r>
      <w:r>
        <w:t xml:space="preserve"> wordt </w:t>
      </w:r>
      <w:r w:rsidR="003333FC">
        <w:t xml:space="preserve">(niet-limitatief) </w:t>
      </w:r>
      <w:r>
        <w:t xml:space="preserve">verstaan: </w:t>
      </w:r>
      <w:r w:rsidR="003333FC" w:rsidRPr="003333FC">
        <w:t>vergunningaanvrager</w:t>
      </w:r>
      <w:r w:rsidR="000D084C">
        <w:t>;</w:t>
      </w:r>
      <w:r w:rsidR="003333FC" w:rsidRPr="003333FC">
        <w:t xml:space="preserve"> meegeschreven </w:t>
      </w:r>
      <w:r w:rsidR="00C115FE">
        <w:t>aan</w:t>
      </w:r>
      <w:r w:rsidR="003333FC" w:rsidRPr="003333FC">
        <w:t xml:space="preserve"> </w:t>
      </w:r>
      <w:r w:rsidR="003333FC">
        <w:t>vergunning</w:t>
      </w:r>
      <w:r w:rsidR="003333FC" w:rsidRPr="003333FC">
        <w:t>aanvra</w:t>
      </w:r>
      <w:r w:rsidR="00C115FE">
        <w:t>ag</w:t>
      </w:r>
      <w:r w:rsidR="000D084C">
        <w:t>;</w:t>
      </w:r>
      <w:r w:rsidR="003333FC" w:rsidRPr="003333FC">
        <w:t xml:space="preserve"> </w:t>
      </w:r>
      <w:r w:rsidR="006223B4">
        <w:t xml:space="preserve">werkzaam op het project; </w:t>
      </w:r>
      <w:r w:rsidR="003333FC" w:rsidRPr="003333FC">
        <w:t>direct leidinggevende</w:t>
      </w:r>
      <w:r w:rsidR="007345AF">
        <w:t xml:space="preserve"> of</w:t>
      </w:r>
      <w:r w:rsidR="006223B4">
        <w:t xml:space="preserve"> andere </w:t>
      </w:r>
      <w:r w:rsidR="007345AF">
        <w:t xml:space="preserve"> hiërarchische relatie;</w:t>
      </w:r>
      <w:r w:rsidR="003333FC">
        <w:t xml:space="preserve"> </w:t>
      </w:r>
      <w:r w:rsidR="007345AF">
        <w:t xml:space="preserve">begeleider promovendus, </w:t>
      </w:r>
      <w:r w:rsidR="003333FC">
        <w:t>etc.</w:t>
      </w:r>
    </w:p>
    <w:p w14:paraId="50D66B36" w14:textId="41D944AE" w:rsidR="00CF3905" w:rsidRDefault="00CF3905" w:rsidP="000D084C">
      <w:pPr>
        <w:pStyle w:val="ListParagraph"/>
        <w:numPr>
          <w:ilvl w:val="1"/>
          <w:numId w:val="4"/>
        </w:numPr>
        <w:spacing w:line="300" w:lineRule="exact"/>
        <w:ind w:left="1560" w:hanging="426"/>
      </w:pPr>
      <w:r>
        <w:t xml:space="preserve">Onder </w:t>
      </w:r>
      <w:r w:rsidR="00090608">
        <w:t>‘</w:t>
      </w:r>
      <w:r>
        <w:t>directe werksfeer</w:t>
      </w:r>
      <w:r w:rsidR="00090608">
        <w:t>’</w:t>
      </w:r>
      <w:r>
        <w:t xml:space="preserve"> wordt </w:t>
      </w:r>
      <w:r w:rsidR="003333FC" w:rsidRPr="003333FC">
        <w:t xml:space="preserve">(niet-limitatief) </w:t>
      </w:r>
      <w:r>
        <w:t>verstaan</w:t>
      </w:r>
      <w:r w:rsidR="003333FC">
        <w:t xml:space="preserve">: werkzaam zijn </w:t>
      </w:r>
      <w:r w:rsidR="007345AF">
        <w:t>bij</w:t>
      </w:r>
      <w:r w:rsidR="003333FC">
        <w:t xml:space="preserve"> </w:t>
      </w:r>
      <w:r w:rsidR="007345AF">
        <w:t>het</w:t>
      </w:r>
      <w:r w:rsidR="003333FC">
        <w:t xml:space="preserve">zelfde </w:t>
      </w:r>
      <w:r w:rsidR="007345AF">
        <w:t>onderdeel</w:t>
      </w:r>
      <w:r w:rsidR="007345AF">
        <w:rPr>
          <w:rStyle w:val="FootnoteReference"/>
        </w:rPr>
        <w:footnoteReference w:id="2"/>
      </w:r>
      <w:r w:rsidR="003333FC">
        <w:t xml:space="preserve"> van de organisatie als de aanvrager</w:t>
      </w:r>
      <w:r w:rsidR="00090608">
        <w:t>;</w:t>
      </w:r>
      <w:r w:rsidR="003333FC">
        <w:t xml:space="preserve"> in dienst zijn van of op andere wijze </w:t>
      </w:r>
      <w:r w:rsidR="008A214D">
        <w:t xml:space="preserve">(al dan niet </w:t>
      </w:r>
      <w:r w:rsidR="003333FC">
        <w:t>commerciële</w:t>
      </w:r>
      <w:r w:rsidR="008A214D">
        <w:t>)</w:t>
      </w:r>
      <w:r w:rsidR="003333FC">
        <w:t xml:space="preserve"> activiteiten uitvoeren voor het bedrijf </w:t>
      </w:r>
      <w:r w:rsidR="008A214D">
        <w:t xml:space="preserve">of organisatie </w:t>
      </w:r>
      <w:r w:rsidR="003333FC">
        <w:t>dat de aanvraag doet</w:t>
      </w:r>
      <w:r w:rsidR="00090608">
        <w:t>;</w:t>
      </w:r>
      <w:r w:rsidR="003333FC">
        <w:t xml:space="preserve"> </w:t>
      </w:r>
      <w:bookmarkStart w:id="1" w:name="_Hlk67304857"/>
      <w:r w:rsidR="003333FC">
        <w:t>samenwerking met de vergunningaanvrager op het betreffende project</w:t>
      </w:r>
      <w:bookmarkEnd w:id="1"/>
      <w:r w:rsidR="003333FC">
        <w:t xml:space="preserve"> </w:t>
      </w:r>
      <w:r w:rsidR="003333FC" w:rsidRPr="003333FC">
        <w:t>of projecten die daarmee een directe relatie hebben</w:t>
      </w:r>
      <w:r w:rsidR="0047179A">
        <w:t>;</w:t>
      </w:r>
      <w:r w:rsidR="0047179A" w:rsidRPr="0047179A">
        <w:t xml:space="preserve"> </w:t>
      </w:r>
      <w:r w:rsidR="0047179A">
        <w:t>gezamenlijke publicaties</w:t>
      </w:r>
      <w:r w:rsidR="007345AF">
        <w:t>,</w:t>
      </w:r>
      <w:r w:rsidR="006223B4">
        <w:t xml:space="preserve"> etc</w:t>
      </w:r>
      <w:r w:rsidR="003333FC">
        <w:t>.</w:t>
      </w:r>
    </w:p>
    <w:p w14:paraId="4F946D1A" w14:textId="0DF8A1FB" w:rsidR="00954F91" w:rsidRDefault="00745BE1" w:rsidP="000D084C">
      <w:pPr>
        <w:pStyle w:val="ListParagraph"/>
        <w:numPr>
          <w:ilvl w:val="1"/>
          <w:numId w:val="4"/>
        </w:numPr>
        <w:spacing w:line="300" w:lineRule="exact"/>
        <w:ind w:left="1560" w:hanging="426"/>
      </w:pPr>
      <w:r>
        <w:t>P</w:t>
      </w:r>
      <w:r w:rsidR="00954F91">
        <w:t>rivébelangen of banden met personen (directe familie, goede vrienden etc</w:t>
      </w:r>
      <w:r w:rsidR="00201C84">
        <w:t>.</w:t>
      </w:r>
      <w:r w:rsidR="00954F91">
        <w:t>) die een belang hebben bij een vergunningaanvraag, kunnen tot belangen</w:t>
      </w:r>
      <w:r w:rsidR="00954F91">
        <w:softHyphen/>
        <w:t xml:space="preserve">verstrengeling </w:t>
      </w:r>
      <w:r w:rsidR="00954F91">
        <w:lastRenderedPageBreak/>
        <w:t xml:space="preserve">leiden </w:t>
      </w:r>
      <w:r w:rsidR="008D72F1">
        <w:t xml:space="preserve">en uitsluiting van besluitvorming </w:t>
      </w:r>
      <w:r w:rsidR="00954F91">
        <w:t>(</w:t>
      </w:r>
      <w:r w:rsidR="008D72F1">
        <w:t>zie ook het</w:t>
      </w:r>
      <w:r w:rsidR="00954F91">
        <w:t xml:space="preserve"> formulier verklaring (neven)activiteiten</w:t>
      </w:r>
      <w:r w:rsidR="008D72F1">
        <w:t>)</w:t>
      </w:r>
      <w:r w:rsidR="00954F91">
        <w:t>.</w:t>
      </w:r>
    </w:p>
    <w:p w14:paraId="4CDBDAA5" w14:textId="32823357" w:rsidR="00CF3905" w:rsidRDefault="00CF3905" w:rsidP="00CF3905">
      <w:pPr>
        <w:pStyle w:val="ListParagraph"/>
        <w:numPr>
          <w:ilvl w:val="0"/>
          <w:numId w:val="4"/>
        </w:numPr>
        <w:spacing w:line="300" w:lineRule="exact"/>
      </w:pPr>
      <w:r w:rsidRPr="00CF3905">
        <w:t xml:space="preserve">(Buiten)leden dienen </w:t>
      </w:r>
      <w:r>
        <w:t>eventuele</w:t>
      </w:r>
      <w:r w:rsidRPr="00CF3905">
        <w:t xml:space="preserve"> belangenverstrengeling</w:t>
      </w:r>
      <w:r>
        <w:t>en</w:t>
      </w:r>
      <w:r w:rsidRPr="00CF3905">
        <w:t xml:space="preserve"> </w:t>
      </w:r>
      <w:r w:rsidR="008A214D">
        <w:t xml:space="preserve">proactief </w:t>
      </w:r>
      <w:r w:rsidRPr="00CF3905">
        <w:t xml:space="preserve">te melden aan de voorzitter </w:t>
      </w:r>
      <w:r>
        <w:t xml:space="preserve">en secretaris </w:t>
      </w:r>
      <w:r w:rsidRPr="00CF3905">
        <w:t>van de betreffende (sub)commissie</w:t>
      </w:r>
      <w:r>
        <w:t>.</w:t>
      </w:r>
    </w:p>
    <w:p w14:paraId="295FD897" w14:textId="7557EA1D" w:rsidR="00CF3905" w:rsidRDefault="00944B8C" w:rsidP="00CF3905">
      <w:pPr>
        <w:pStyle w:val="ListParagraph"/>
        <w:numPr>
          <w:ilvl w:val="0"/>
          <w:numId w:val="4"/>
        </w:numPr>
        <w:spacing w:line="300" w:lineRule="exact"/>
      </w:pPr>
      <w:r w:rsidRPr="00944B8C">
        <w:t>De voorzitter</w:t>
      </w:r>
      <w:r w:rsidR="00CF3905">
        <w:t xml:space="preserve"> van de subcommissie of vergadering, ondersteund door de secretaris,</w:t>
      </w:r>
      <w:r w:rsidRPr="00944B8C">
        <w:t xml:space="preserve"> ziet erop toe dat (buiten)leden die aangemerkt kunnen worden als belanghebbend bij een te behandelen onderwerp niet deelnemen aan </w:t>
      </w:r>
      <w:r w:rsidR="00201C84">
        <w:t xml:space="preserve">de besluitvorming </w:t>
      </w:r>
      <w:r w:rsidR="008A214D">
        <w:t>va</w:t>
      </w:r>
      <w:r w:rsidR="00201C84">
        <w:t xml:space="preserve">n </w:t>
      </w:r>
      <w:r w:rsidRPr="00944B8C">
        <w:t>de vergadering</w:t>
      </w:r>
      <w:r w:rsidR="00B24BE6">
        <w:t>.</w:t>
      </w:r>
      <w:r w:rsidR="00CF3905" w:rsidRPr="00CF3905">
        <w:t xml:space="preserve"> </w:t>
      </w:r>
    </w:p>
    <w:p w14:paraId="5D04DADE" w14:textId="77777777" w:rsidR="00CF3905" w:rsidRDefault="00CF3905" w:rsidP="00CF3905">
      <w:pPr>
        <w:pStyle w:val="ListParagraph"/>
        <w:numPr>
          <w:ilvl w:val="0"/>
          <w:numId w:val="4"/>
        </w:numPr>
        <w:spacing w:line="300" w:lineRule="exact"/>
      </w:pPr>
      <w:r>
        <w:t>Indien (buiten)leden voorheen werkzaam zijn geweest bij bedrijven of instellingen waarvan vergunningaanvragen onder behandeling zijn, wordt dit in de vergadering gemeld, zodat alle leden bekend zijn met dit gegeven.</w:t>
      </w:r>
    </w:p>
    <w:p w14:paraId="1099FEFA" w14:textId="77777777" w:rsidR="00EF4CAF" w:rsidRDefault="0028034F" w:rsidP="008D72F1">
      <w:pPr>
        <w:pStyle w:val="ListParagraph"/>
        <w:numPr>
          <w:ilvl w:val="0"/>
          <w:numId w:val="4"/>
        </w:numPr>
        <w:spacing w:line="300" w:lineRule="exact"/>
      </w:pPr>
      <w:r>
        <w:rPr>
          <w:noProof/>
          <w:lang w:val="en-GB" w:eastAsia="en-GB"/>
        </w:rPr>
        <w:drawing>
          <wp:anchor distT="0" distB="0" distL="114300" distR="114300" simplePos="0" relativeHeight="251663360" behindDoc="1" locked="0" layoutInCell="1" allowOverlap="1" wp14:anchorId="55203F8B" wp14:editId="5132AA83">
            <wp:simplePos x="0" y="0"/>
            <wp:positionH relativeFrom="column">
              <wp:posOffset>-384175</wp:posOffset>
            </wp:positionH>
            <wp:positionV relativeFrom="page">
              <wp:posOffset>27305</wp:posOffset>
            </wp:positionV>
            <wp:extent cx="493395" cy="10624820"/>
            <wp:effectExtent l="0" t="0" r="1905" b="5080"/>
            <wp:wrapNone/>
            <wp:docPr id="1" nam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 cy="1062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905">
        <w:t>Uitsluiting van (buiten)leden van de besluitvorming wordt vermeld bij de adviezen en in de notulen van vergadering waarin deze adviezen aan de orde zijn geweest.</w:t>
      </w:r>
    </w:p>
    <w:p w14:paraId="386C05D5" w14:textId="77777777" w:rsidR="00EF4CAF" w:rsidRDefault="00EF4CAF" w:rsidP="00EF4CAF">
      <w:pPr>
        <w:spacing w:line="300" w:lineRule="exact"/>
      </w:pPr>
    </w:p>
    <w:p w14:paraId="68AFE1A6" w14:textId="77777777" w:rsidR="00EF4CAF" w:rsidRDefault="00EF4CAF" w:rsidP="00EF4CAF">
      <w:pPr>
        <w:spacing w:line="300" w:lineRule="exact"/>
      </w:pPr>
    </w:p>
    <w:p w14:paraId="7FD0677C" w14:textId="2E83F8BB" w:rsidR="00EF4CAF" w:rsidRDefault="00EF4CAF" w:rsidP="00EF4CAF">
      <w:pPr>
        <w:spacing w:line="300" w:lineRule="exact"/>
      </w:pPr>
    </w:p>
    <w:p w14:paraId="173AFB67" w14:textId="3B5D8996" w:rsidR="0028034F" w:rsidRDefault="0028034F" w:rsidP="00EF4CAF">
      <w:pPr>
        <w:spacing w:line="300" w:lineRule="exact"/>
        <w:ind w:left="708"/>
      </w:pPr>
      <w:r>
        <w:rPr>
          <w:noProof/>
          <w:lang w:val="en-GB" w:eastAsia="en-GB"/>
        </w:rPr>
        <w:drawing>
          <wp:anchor distT="0" distB="0" distL="114300" distR="114300" simplePos="0" relativeHeight="251661312" behindDoc="1" locked="0" layoutInCell="1" allowOverlap="1" wp14:anchorId="1FC43676" wp14:editId="13D20806">
            <wp:simplePos x="0" y="0"/>
            <wp:positionH relativeFrom="column">
              <wp:posOffset>-384175</wp:posOffset>
            </wp:positionH>
            <wp:positionV relativeFrom="page">
              <wp:posOffset>74930</wp:posOffset>
            </wp:positionV>
            <wp:extent cx="493395" cy="10624820"/>
            <wp:effectExtent l="0" t="0" r="1905" b="5080"/>
            <wp:wrapNone/>
            <wp:docPr id="2" nam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395" cy="1062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594">
        <w:t>25</w:t>
      </w:r>
      <w:r w:rsidR="00EF4CAF">
        <w:t xml:space="preserve"> juni 2021</w:t>
      </w:r>
    </w:p>
    <w:p w14:paraId="137B8905" w14:textId="02CAADB6" w:rsidR="00EF4CAF" w:rsidRDefault="00FC0594" w:rsidP="00EF4CAF">
      <w:pPr>
        <w:spacing w:line="300" w:lineRule="exact"/>
        <w:ind w:left="708"/>
      </w:pPr>
      <w:r>
        <w:rPr>
          <w:noProof/>
        </w:rPr>
        <w:drawing>
          <wp:anchor distT="0" distB="0" distL="114300" distR="114300" simplePos="0" relativeHeight="251664384" behindDoc="1" locked="0" layoutInCell="1" allowOverlap="1" wp14:anchorId="481D38B0" wp14:editId="508C57A9">
            <wp:simplePos x="0" y="0"/>
            <wp:positionH relativeFrom="column">
              <wp:posOffset>406400</wp:posOffset>
            </wp:positionH>
            <wp:positionV relativeFrom="paragraph">
              <wp:posOffset>42545</wp:posOffset>
            </wp:positionV>
            <wp:extent cx="2944495" cy="737870"/>
            <wp:effectExtent l="0" t="0" r="825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4495" cy="737870"/>
                    </a:xfrm>
                    <a:prstGeom prst="rect">
                      <a:avLst/>
                    </a:prstGeom>
                    <a:noFill/>
                  </pic:spPr>
                </pic:pic>
              </a:graphicData>
            </a:graphic>
          </wp:anchor>
        </w:drawing>
      </w:r>
    </w:p>
    <w:p w14:paraId="23AC5861" w14:textId="5E79D419" w:rsidR="00EF4CAF" w:rsidRDefault="00EF4CAF" w:rsidP="00EF4CAF">
      <w:pPr>
        <w:spacing w:line="300" w:lineRule="exact"/>
        <w:ind w:left="708"/>
      </w:pPr>
    </w:p>
    <w:p w14:paraId="690FA1B0" w14:textId="77777777" w:rsidR="00EF4CAF" w:rsidRDefault="00EF4CAF" w:rsidP="00EF4CAF">
      <w:pPr>
        <w:spacing w:line="300" w:lineRule="exact"/>
        <w:ind w:left="708"/>
      </w:pPr>
    </w:p>
    <w:p w14:paraId="76E7DE11" w14:textId="77777777" w:rsidR="00EF4CAF" w:rsidRDefault="00EF4CAF" w:rsidP="00EF4CAF">
      <w:pPr>
        <w:spacing w:line="300" w:lineRule="exact"/>
        <w:ind w:left="708"/>
      </w:pPr>
    </w:p>
    <w:p w14:paraId="44CC674B" w14:textId="17BADE1E" w:rsidR="00EF4CAF" w:rsidRDefault="00EF4CAF" w:rsidP="00EF4CAF">
      <w:pPr>
        <w:spacing w:line="300" w:lineRule="exact"/>
        <w:ind w:left="708"/>
      </w:pPr>
      <w:r>
        <w:t>Prof. dr. ing. Sybe Schaap</w:t>
      </w:r>
    </w:p>
    <w:p w14:paraId="7F2F4A9F" w14:textId="70A37951" w:rsidR="00EF4CAF" w:rsidRDefault="00EF4CAF" w:rsidP="00EF4CAF">
      <w:pPr>
        <w:spacing w:line="300" w:lineRule="exact"/>
        <w:ind w:left="708"/>
      </w:pPr>
      <w:r>
        <w:t>Voorzitter COGEM</w:t>
      </w:r>
    </w:p>
    <w:sectPr w:rsidR="00EF4CAF" w:rsidSect="00524AA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3E361" w14:textId="77777777" w:rsidR="009C21E6" w:rsidRDefault="009C21E6" w:rsidP="009C21E6">
      <w:r>
        <w:separator/>
      </w:r>
    </w:p>
  </w:endnote>
  <w:endnote w:type="continuationSeparator" w:id="0">
    <w:p w14:paraId="1CE44C83" w14:textId="77777777" w:rsidR="009C21E6" w:rsidRDefault="009C21E6" w:rsidP="009C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937402"/>
      <w:docPartObj>
        <w:docPartGallery w:val="Page Numbers (Bottom of Page)"/>
        <w:docPartUnique/>
      </w:docPartObj>
    </w:sdtPr>
    <w:sdtEndPr>
      <w:rPr>
        <w:noProof/>
      </w:rPr>
    </w:sdtEndPr>
    <w:sdtContent>
      <w:p w14:paraId="316BEEFD" w14:textId="77777777" w:rsidR="0028034F" w:rsidRDefault="0028034F">
        <w:pPr>
          <w:pStyle w:val="Footer"/>
          <w:jc w:val="center"/>
        </w:pPr>
        <w:r>
          <w:fldChar w:fldCharType="begin"/>
        </w:r>
        <w:r>
          <w:instrText xml:space="preserve"> PAGE   \* MERGEFORMAT </w:instrText>
        </w:r>
        <w:r>
          <w:fldChar w:fldCharType="separate"/>
        </w:r>
        <w:r w:rsidR="00EC645F">
          <w:rPr>
            <w:noProof/>
          </w:rPr>
          <w:t>2</w:t>
        </w:r>
        <w:r>
          <w:rPr>
            <w:noProof/>
          </w:rPr>
          <w:fldChar w:fldCharType="end"/>
        </w:r>
      </w:p>
    </w:sdtContent>
  </w:sdt>
  <w:p w14:paraId="14BC23E0" w14:textId="77777777" w:rsidR="0028034F" w:rsidRDefault="00280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8BB68" w14:textId="77777777" w:rsidR="009C21E6" w:rsidRDefault="009C21E6" w:rsidP="009C21E6">
      <w:r>
        <w:separator/>
      </w:r>
    </w:p>
  </w:footnote>
  <w:footnote w:type="continuationSeparator" w:id="0">
    <w:p w14:paraId="08189163" w14:textId="77777777" w:rsidR="009C21E6" w:rsidRDefault="009C21E6" w:rsidP="009C21E6">
      <w:r>
        <w:continuationSeparator/>
      </w:r>
    </w:p>
  </w:footnote>
  <w:footnote w:id="1">
    <w:p w14:paraId="02EB603F" w14:textId="4F63C006" w:rsidR="00C115FE" w:rsidRPr="00C115FE" w:rsidRDefault="00C115FE" w:rsidP="00FC0594">
      <w:pPr>
        <w:pStyle w:val="FootnoteText"/>
        <w:ind w:left="284"/>
      </w:pPr>
      <w:r>
        <w:rPr>
          <w:rStyle w:val="FootnoteReference"/>
        </w:rPr>
        <w:footnoteRef/>
      </w:r>
      <w:r>
        <w:t xml:space="preserve"> </w:t>
      </w:r>
      <w:hyperlink r:id="rId1" w:history="1">
        <w:r w:rsidRPr="001607FD">
          <w:rPr>
            <w:rStyle w:val="Hyperlink"/>
          </w:rPr>
          <w:t>https://www.knaw.nl/shared/resources/actueel/publicaties/pdf/gedragscode-belangenverstrengeling</w:t>
        </w:r>
      </w:hyperlink>
      <w:r>
        <w:t xml:space="preserve"> </w:t>
      </w:r>
    </w:p>
  </w:footnote>
  <w:footnote w:id="2">
    <w:p w14:paraId="407325E1" w14:textId="16329DE6" w:rsidR="007345AF" w:rsidRPr="007345AF" w:rsidRDefault="007345AF" w:rsidP="00FC0594">
      <w:pPr>
        <w:pStyle w:val="FootnoteText"/>
        <w:ind w:left="284"/>
      </w:pPr>
      <w:r>
        <w:rPr>
          <w:rStyle w:val="FootnoteReference"/>
        </w:rPr>
        <w:footnoteRef/>
      </w:r>
      <w:r>
        <w:t xml:space="preserve"> e.g. </w:t>
      </w:r>
      <w:r w:rsidRPr="007345AF">
        <w:t>Afdeling, vakgroep, cluster,</w:t>
      </w:r>
      <w:r>
        <w:t xml:space="preserve"> </w:t>
      </w:r>
      <w:r w:rsidR="00C115FE">
        <w:t>(</w:t>
      </w:r>
      <w:r>
        <w:t xml:space="preserve">business) unit, </w:t>
      </w:r>
      <w:proofErr w:type="spellStart"/>
      <w:r w:rsidR="00C115FE">
        <w:t>etc</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03A7B"/>
    <w:multiLevelType w:val="hybridMultilevel"/>
    <w:tmpl w:val="7D12A1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1BB52A1F"/>
    <w:multiLevelType w:val="hybridMultilevel"/>
    <w:tmpl w:val="637C1B1A"/>
    <w:lvl w:ilvl="0" w:tplc="0809000F">
      <w:start w:val="1"/>
      <w:numFmt w:val="decimal"/>
      <w:lvlText w:val="%1."/>
      <w:lvlJc w:val="left"/>
      <w:pPr>
        <w:ind w:left="720" w:hanging="360"/>
      </w:pPr>
    </w:lvl>
    <w:lvl w:ilvl="1" w:tplc="16EA895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4425AE"/>
    <w:multiLevelType w:val="hybridMultilevel"/>
    <w:tmpl w:val="7A50E632"/>
    <w:lvl w:ilvl="0" w:tplc="FFBEDF28">
      <w:numFmt w:val="bullet"/>
      <w:lvlText w:val="-"/>
      <w:lvlJc w:val="left"/>
      <w:pPr>
        <w:ind w:left="1428" w:hanging="360"/>
      </w:pPr>
      <w:rPr>
        <w:rFonts w:ascii="Calibri" w:eastAsiaTheme="minorHAnsi" w:hAnsi="Calibri" w:cs="Calibri"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66615F36"/>
    <w:multiLevelType w:val="hybridMultilevel"/>
    <w:tmpl w:val="C47ECB4C"/>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3B"/>
    <w:rsid w:val="00045B46"/>
    <w:rsid w:val="00090608"/>
    <w:rsid w:val="000B4066"/>
    <w:rsid w:val="000D084C"/>
    <w:rsid w:val="000F5CDC"/>
    <w:rsid w:val="0014786B"/>
    <w:rsid w:val="00171881"/>
    <w:rsid w:val="0017655D"/>
    <w:rsid w:val="00186700"/>
    <w:rsid w:val="001C47A6"/>
    <w:rsid w:val="001F10C8"/>
    <w:rsid w:val="001F4194"/>
    <w:rsid w:val="00201C84"/>
    <w:rsid w:val="0020279C"/>
    <w:rsid w:val="002537DF"/>
    <w:rsid w:val="0028034F"/>
    <w:rsid w:val="002A1FA8"/>
    <w:rsid w:val="002C47F4"/>
    <w:rsid w:val="003145BF"/>
    <w:rsid w:val="003333FC"/>
    <w:rsid w:val="003E0FCF"/>
    <w:rsid w:val="003F7D8A"/>
    <w:rsid w:val="00432A56"/>
    <w:rsid w:val="0047179A"/>
    <w:rsid w:val="00472308"/>
    <w:rsid w:val="004D0B79"/>
    <w:rsid w:val="00524AA6"/>
    <w:rsid w:val="00593B70"/>
    <w:rsid w:val="005E468E"/>
    <w:rsid w:val="005F1F36"/>
    <w:rsid w:val="00617DF7"/>
    <w:rsid w:val="006223B4"/>
    <w:rsid w:val="006D19FF"/>
    <w:rsid w:val="006E7B6E"/>
    <w:rsid w:val="00715B7A"/>
    <w:rsid w:val="007345AF"/>
    <w:rsid w:val="00740F0D"/>
    <w:rsid w:val="00741ACC"/>
    <w:rsid w:val="00745BE1"/>
    <w:rsid w:val="007F3463"/>
    <w:rsid w:val="00804E72"/>
    <w:rsid w:val="00830264"/>
    <w:rsid w:val="00864924"/>
    <w:rsid w:val="00867DEA"/>
    <w:rsid w:val="008A214D"/>
    <w:rsid w:val="008D4F2F"/>
    <w:rsid w:val="008D72F1"/>
    <w:rsid w:val="00914144"/>
    <w:rsid w:val="00944B8C"/>
    <w:rsid w:val="00954ED3"/>
    <w:rsid w:val="00954F91"/>
    <w:rsid w:val="009554EF"/>
    <w:rsid w:val="009C21E6"/>
    <w:rsid w:val="00A37B8D"/>
    <w:rsid w:val="00A44172"/>
    <w:rsid w:val="00A53CF8"/>
    <w:rsid w:val="00A61672"/>
    <w:rsid w:val="00A97A36"/>
    <w:rsid w:val="00AA21F8"/>
    <w:rsid w:val="00AB4FA7"/>
    <w:rsid w:val="00AE4237"/>
    <w:rsid w:val="00B24BE6"/>
    <w:rsid w:val="00B7488A"/>
    <w:rsid w:val="00BA42F3"/>
    <w:rsid w:val="00BB31F6"/>
    <w:rsid w:val="00BD2C43"/>
    <w:rsid w:val="00C115FE"/>
    <w:rsid w:val="00C12B2B"/>
    <w:rsid w:val="00C80794"/>
    <w:rsid w:val="00CF3905"/>
    <w:rsid w:val="00D16689"/>
    <w:rsid w:val="00D406A7"/>
    <w:rsid w:val="00D86439"/>
    <w:rsid w:val="00D910C4"/>
    <w:rsid w:val="00DA5C15"/>
    <w:rsid w:val="00E027FE"/>
    <w:rsid w:val="00E33E3C"/>
    <w:rsid w:val="00E9693B"/>
    <w:rsid w:val="00EC645F"/>
    <w:rsid w:val="00ED7712"/>
    <w:rsid w:val="00EF4CAF"/>
    <w:rsid w:val="00F37F3A"/>
    <w:rsid w:val="00FC0594"/>
    <w:rsid w:val="00FE34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357EE5"/>
  <w15:docId w15:val="{E7FB863B-3DE5-4F41-84F9-CB17642C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3B"/>
    <w:pPr>
      <w:ind w:left="720"/>
      <w:contextualSpacing/>
    </w:pPr>
  </w:style>
  <w:style w:type="character" w:styleId="LineNumber">
    <w:name w:val="line number"/>
    <w:basedOn w:val="DefaultParagraphFont"/>
    <w:uiPriority w:val="99"/>
    <w:semiHidden/>
    <w:unhideWhenUsed/>
    <w:rsid w:val="00AE4237"/>
  </w:style>
  <w:style w:type="paragraph" w:styleId="EndnoteText">
    <w:name w:val="endnote text"/>
    <w:basedOn w:val="Normal"/>
    <w:link w:val="EndnoteTextChar"/>
    <w:uiPriority w:val="99"/>
    <w:unhideWhenUsed/>
    <w:rsid w:val="009C21E6"/>
    <w:rPr>
      <w:sz w:val="20"/>
      <w:szCs w:val="20"/>
    </w:rPr>
  </w:style>
  <w:style w:type="character" w:customStyle="1" w:styleId="EndnoteTextChar">
    <w:name w:val="Endnote Text Char"/>
    <w:basedOn w:val="DefaultParagraphFont"/>
    <w:link w:val="EndnoteText"/>
    <w:uiPriority w:val="99"/>
    <w:rsid w:val="009C21E6"/>
    <w:rPr>
      <w:sz w:val="20"/>
      <w:szCs w:val="20"/>
    </w:rPr>
  </w:style>
  <w:style w:type="character" w:styleId="EndnoteReference">
    <w:name w:val="endnote reference"/>
    <w:basedOn w:val="DefaultParagraphFont"/>
    <w:uiPriority w:val="99"/>
    <w:semiHidden/>
    <w:unhideWhenUsed/>
    <w:rsid w:val="009C21E6"/>
    <w:rPr>
      <w:vertAlign w:val="superscript"/>
    </w:rPr>
  </w:style>
  <w:style w:type="paragraph" w:styleId="FootnoteText">
    <w:name w:val="footnote text"/>
    <w:basedOn w:val="Normal"/>
    <w:link w:val="FootnoteTextChar"/>
    <w:uiPriority w:val="99"/>
    <w:semiHidden/>
    <w:unhideWhenUsed/>
    <w:rsid w:val="009C21E6"/>
    <w:rPr>
      <w:sz w:val="20"/>
      <w:szCs w:val="20"/>
    </w:rPr>
  </w:style>
  <w:style w:type="character" w:customStyle="1" w:styleId="FootnoteTextChar">
    <w:name w:val="Footnote Text Char"/>
    <w:basedOn w:val="DefaultParagraphFont"/>
    <w:link w:val="FootnoteText"/>
    <w:uiPriority w:val="99"/>
    <w:semiHidden/>
    <w:rsid w:val="009C21E6"/>
    <w:rPr>
      <w:sz w:val="20"/>
      <w:szCs w:val="20"/>
    </w:rPr>
  </w:style>
  <w:style w:type="character" w:styleId="FootnoteReference">
    <w:name w:val="footnote reference"/>
    <w:basedOn w:val="DefaultParagraphFont"/>
    <w:uiPriority w:val="99"/>
    <w:semiHidden/>
    <w:unhideWhenUsed/>
    <w:rsid w:val="009C21E6"/>
    <w:rPr>
      <w:vertAlign w:val="superscript"/>
    </w:rPr>
  </w:style>
  <w:style w:type="paragraph" w:styleId="Header">
    <w:name w:val="header"/>
    <w:basedOn w:val="Normal"/>
    <w:link w:val="HeaderChar"/>
    <w:uiPriority w:val="99"/>
    <w:unhideWhenUsed/>
    <w:rsid w:val="0028034F"/>
    <w:pPr>
      <w:tabs>
        <w:tab w:val="center" w:pos="4513"/>
        <w:tab w:val="right" w:pos="9026"/>
      </w:tabs>
    </w:pPr>
  </w:style>
  <w:style w:type="character" w:customStyle="1" w:styleId="HeaderChar">
    <w:name w:val="Header Char"/>
    <w:basedOn w:val="DefaultParagraphFont"/>
    <w:link w:val="Header"/>
    <w:uiPriority w:val="99"/>
    <w:rsid w:val="0028034F"/>
  </w:style>
  <w:style w:type="paragraph" w:styleId="Footer">
    <w:name w:val="footer"/>
    <w:basedOn w:val="Normal"/>
    <w:link w:val="FooterChar"/>
    <w:uiPriority w:val="99"/>
    <w:unhideWhenUsed/>
    <w:rsid w:val="0028034F"/>
    <w:pPr>
      <w:tabs>
        <w:tab w:val="center" w:pos="4513"/>
        <w:tab w:val="right" w:pos="9026"/>
      </w:tabs>
    </w:pPr>
  </w:style>
  <w:style w:type="character" w:customStyle="1" w:styleId="FooterChar">
    <w:name w:val="Footer Char"/>
    <w:basedOn w:val="DefaultParagraphFont"/>
    <w:link w:val="Footer"/>
    <w:uiPriority w:val="99"/>
    <w:rsid w:val="0028034F"/>
  </w:style>
  <w:style w:type="character" w:styleId="CommentReference">
    <w:name w:val="annotation reference"/>
    <w:basedOn w:val="DefaultParagraphFont"/>
    <w:uiPriority w:val="99"/>
    <w:semiHidden/>
    <w:unhideWhenUsed/>
    <w:rsid w:val="0020279C"/>
    <w:rPr>
      <w:sz w:val="16"/>
      <w:szCs w:val="16"/>
    </w:rPr>
  </w:style>
  <w:style w:type="paragraph" w:styleId="CommentText">
    <w:name w:val="annotation text"/>
    <w:basedOn w:val="Normal"/>
    <w:link w:val="CommentTextChar"/>
    <w:uiPriority w:val="99"/>
    <w:semiHidden/>
    <w:unhideWhenUsed/>
    <w:rsid w:val="0020279C"/>
    <w:rPr>
      <w:sz w:val="20"/>
      <w:szCs w:val="20"/>
    </w:rPr>
  </w:style>
  <w:style w:type="character" w:customStyle="1" w:styleId="CommentTextChar">
    <w:name w:val="Comment Text Char"/>
    <w:basedOn w:val="DefaultParagraphFont"/>
    <w:link w:val="CommentText"/>
    <w:uiPriority w:val="99"/>
    <w:semiHidden/>
    <w:rsid w:val="0020279C"/>
    <w:rPr>
      <w:sz w:val="20"/>
      <w:szCs w:val="20"/>
    </w:rPr>
  </w:style>
  <w:style w:type="paragraph" w:styleId="CommentSubject">
    <w:name w:val="annotation subject"/>
    <w:basedOn w:val="CommentText"/>
    <w:next w:val="CommentText"/>
    <w:link w:val="CommentSubjectChar"/>
    <w:uiPriority w:val="99"/>
    <w:semiHidden/>
    <w:unhideWhenUsed/>
    <w:rsid w:val="0020279C"/>
    <w:rPr>
      <w:b/>
      <w:bCs/>
    </w:rPr>
  </w:style>
  <w:style w:type="character" w:customStyle="1" w:styleId="CommentSubjectChar">
    <w:name w:val="Comment Subject Char"/>
    <w:basedOn w:val="CommentTextChar"/>
    <w:link w:val="CommentSubject"/>
    <w:uiPriority w:val="99"/>
    <w:semiHidden/>
    <w:rsid w:val="0020279C"/>
    <w:rPr>
      <w:b/>
      <w:bCs/>
      <w:sz w:val="20"/>
      <w:szCs w:val="20"/>
    </w:rPr>
  </w:style>
  <w:style w:type="paragraph" w:styleId="BalloonText">
    <w:name w:val="Balloon Text"/>
    <w:basedOn w:val="Normal"/>
    <w:link w:val="BalloonTextChar"/>
    <w:uiPriority w:val="99"/>
    <w:semiHidden/>
    <w:unhideWhenUsed/>
    <w:rsid w:val="00202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79C"/>
    <w:rPr>
      <w:rFonts w:ascii="Segoe UI" w:hAnsi="Segoe UI" w:cs="Segoe UI"/>
      <w:sz w:val="18"/>
      <w:szCs w:val="18"/>
    </w:rPr>
  </w:style>
  <w:style w:type="character" w:styleId="Hyperlink">
    <w:name w:val="Hyperlink"/>
    <w:basedOn w:val="DefaultParagraphFont"/>
    <w:uiPriority w:val="99"/>
    <w:unhideWhenUsed/>
    <w:rsid w:val="00C115FE"/>
    <w:rPr>
      <w:color w:val="0000FF" w:themeColor="hyperlink"/>
      <w:u w:val="single"/>
    </w:rPr>
  </w:style>
  <w:style w:type="character" w:styleId="UnresolvedMention">
    <w:name w:val="Unresolved Mention"/>
    <w:basedOn w:val="DefaultParagraphFont"/>
    <w:uiPriority w:val="99"/>
    <w:semiHidden/>
    <w:unhideWhenUsed/>
    <w:rsid w:val="00C11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knaw.nl/shared/resources/actueel/publicaties/pdf/gedragscode-belangenverstreng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57A43-BFBE-4DE7-9938-2ED862C5B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van der Wilk</dc:creator>
  <cp:lastModifiedBy>Frank van der Wilk</cp:lastModifiedBy>
  <cp:revision>2</cp:revision>
  <dcterms:created xsi:type="dcterms:W3CDTF">2021-07-14T08:34:00Z</dcterms:created>
  <dcterms:modified xsi:type="dcterms:W3CDTF">2021-07-14T08:34:00Z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CC_TemplateVersion">
    <vt:lpwstr>2</vt:lpwstr>
  </property>
  <property fmtid="{D5CDD505-2E9C-101B-9397-08002B2CF9AE}" pid="3" name="SSCC_Name">
    <vt:lpwstr>SSC-Campus</vt:lpwstr>
  </property>
  <property fmtid="{D5CDD505-2E9C-101B-9397-08002B2CF9AE}" pid="4" name="SSCC_Payoff">
    <vt:lpwstr>SSC-Campus is een samenwerking tussen KNMI en RIVM.</vt:lpwstr>
  </property>
  <property fmtid="{D5CDD505-2E9C-101B-9397-08002B2CF9AE}" pid="5" name="SSCC_DocumentType">
    <vt:lpwstr>&lt;type&gt;</vt:lpwstr>
  </property>
  <property fmtid="{D5CDD505-2E9C-101B-9397-08002B2CF9AE}" pid="6" name="SSCC_DocumentDate">
    <vt:lpwstr>&lt;datum&gt;</vt:lpwstr>
  </property>
  <property fmtid="{D5CDD505-2E9C-101B-9397-08002B2CF9AE}" pid="7" name="SSCC_DocumentVersion">
    <vt:lpwstr>&lt;versie&gt;</vt:lpwstr>
  </property>
  <property fmtid="{D5CDD505-2E9C-101B-9397-08002B2CF9AE}" pid="8" name="SSCC_DocumentStatus">
    <vt:lpwstr>&lt;status&gt;</vt:lpwstr>
  </property>
  <property fmtid="{D5CDD505-2E9C-101B-9397-08002B2CF9AE}" pid="9" name="SSCC_DocumentTitle">
    <vt:lpwstr>&lt;titel&gt;</vt:lpwstr>
  </property>
  <property fmtid="{D5CDD505-2E9C-101B-9397-08002B2CF9AE}" pid="10" name="SSCC_DocumentAuthor">
    <vt:lpwstr>&lt;auteur(s)&gt;</vt:lpwstr>
  </property>
  <property fmtid="{D5CDD505-2E9C-101B-9397-08002B2CF9AE}" pid="11" name="SSCC_DocumentReference">
    <vt:lpwstr>&lt;referentie&gt;</vt:lpwstr>
  </property>
  <property fmtid="{D5CDD505-2E9C-101B-9397-08002B2CF9AE}" pid="12" name="SSCC_ProjectName">
    <vt:lpwstr>&lt;projectnaam&gt;</vt:lpwstr>
  </property>
  <property fmtid="{D5CDD505-2E9C-101B-9397-08002B2CF9AE}" pid="13" name="SSCC_ProjectShort">
    <vt:lpwstr>&lt;project&gt;</vt:lpwstr>
  </property>
  <property fmtid="{D5CDD505-2E9C-101B-9397-08002B2CF9AE}" pid="14" name="SSCC_ProjectManager">
    <vt:lpwstr>&lt;projectleider&gt;</vt:lpwstr>
  </property>
  <property fmtid="{D5CDD505-2E9C-101B-9397-08002B2CF9AE}" pid="15" name="SSCC_ProjectNumber">
    <vt:lpwstr>&lt;projectnummer&gt;</vt:lpwstr>
  </property>
  <property fmtid="{D5CDD505-2E9C-101B-9397-08002B2CF9AE}" pid="16" name="SSCC_ProjectStatus">
    <vt:lpwstr>&lt;projectstatus&gt;</vt:lpwstr>
  </property>
</Properties>
</file>